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viso"/>
      </w:pPr>
      <w:r>
        <w:rPr>
          <w:i/>
        </w:rPr>
        <w:t xml:space="preserve">Bozza di Nolio (nolio.it), aggiornata al 02/11/2026. È un modello da adattare alla tua attività con il tuo consulente prima di usarlo con i clienti: non è un parere legale. Cancella questo riquadro quando l'hai personalizzato.</w:t>
      </w:r>
    </w:p>
    <w:p>
      <w:pPr>
        <w:pStyle w:val="Titolo1"/>
      </w:pPr>
      <w:r>
        <w:t xml:space="preserve">Contratto di noleggio di macchine e attrezzature senza operatore</w:t>
      </w:r>
    </w:p>
    <w:p>
      <w:r>
        <w:t xml:space="preserve">Contratto n. [numero] del [data]</w:t>
      </w:r>
    </w:p>
    <w:p>
      <w:r>
        <w:t xml:space="preserve">Tra </w:t>
      </w:r>
      <w:r>
        <w:rPr>
          <w:b/>
        </w:rPr>
        <w:t xml:space="preserve">[ragione sociale del noleggiatore]</w:t>
      </w:r>
      <w:r>
        <w:t xml:space="preserve">, P. IVA [partita IVA], con sede in [indirizzo] (di seguito noleggiatore), e </w:t>
      </w:r>
      <w:r>
        <w:rPr>
          <w:b/>
        </w:rPr>
        <w:t xml:space="preserve">[ragione sociale del cliente]</w:t>
      </w:r>
      <w:r>
        <w:t xml:space="preserve">, P. IVA [partita IVA], con sede in [indirizzo], rappresentata da [nome e cognome] (di seguito cliente), si conviene quanto segue.</w:t>
      </w:r>
    </w:p>
    <w:p>
      <w:pPr>
        <w:pStyle w:val="Titolo2"/>
      </w:pPr>
      <w:r>
        <w:t xml:space="preserve">1. Oggetto</w:t>
      </w:r>
    </w:p>
    <w:p>
      <w:r>
        <w:t xml:space="preserve">Il noleggiatore concede al cliente il noleggio senza operatore delle attrezzature elencate nell'allegato A, con gli accessori e i documenti indicati nel verbale di consegna. Il noleggio non trasferisce la proprietà delle attrezzature.</w:t>
      </w:r>
    </w:p>
    <w:p>
      <w:pPr>
        <w:pStyle w:val="Titolo2"/>
      </w:pPr>
      <w:r>
        <w:t xml:space="preserve">2. Durata</w:t>
      </w:r>
    </w:p>
    <w:p>
      <w:r>
        <w:t xml:space="preserve">Il noleggio decorre dal [data] e dura fino al [data], oppure fino al fine nolo che il cliente comunica per iscritto. La durata minima è di [numero] giorni. Le proroghe si concordano per iscritto.</w:t>
      </w:r>
    </w:p>
    <w:p>
      <w:pPr>
        <w:pStyle w:val="Titolo2"/>
      </w:pPr>
      <w:r>
        <w:t xml:space="preserve">3. Canone</w:t>
      </w:r>
    </w:p>
    <w:p>
      <w:pPr>
        <w:tabs>
          <w:tab w:val="left" w:pos="360"/>
        </w:tabs>
        <w:ind w:left="360" w:hanging="360"/>
      </w:pPr>
      <w:r>
        <w:t xml:space="preserve">–	Tariffe: [importo] € al giorno, [importo] € alla settimana, [importo] € ogni 4 settimane, IVA esclusa, combinate nel modo più conveniente per il cliente</w:t>
      </w:r>
    </w:p>
    <w:p>
      <w:pPr>
        <w:tabs>
          <w:tab w:val="left" w:pos="360"/>
        </w:tabs>
        <w:ind w:left="360" w:hanging="360"/>
      </w:pPr>
      <w:r>
        <w:t xml:space="preserve">–	Giorni: [di calendario / lavorativi, esclusi sabati, domeniche e festivi]; il giorno di rientro non si conta se l'attrezzatura rientra entro le ore [hh:mm]</w:t>
      </w:r>
    </w:p>
    <w:p>
      <w:pPr>
        <w:tabs>
          <w:tab w:val="left" w:pos="360"/>
        </w:tabs>
        <w:ind w:left="360" w:hanging="360"/>
      </w:pPr>
      <w:r>
        <w:t xml:space="preserve">–	Il canone si ferma [alla comunicazione del fine nolo / [numero] giorni lavorativi dopo il fine nolo / al ritiro / al rientro in deposito]</w:t>
      </w:r>
    </w:p>
    <w:p>
      <w:pPr>
        <w:tabs>
          <w:tab w:val="left" w:pos="360"/>
        </w:tabs>
        <w:ind w:left="360" w:hanging="360"/>
      </w:pPr>
      <w:r>
        <w:t xml:space="preserve">–	Ore incluse: [8] al giorno, [40] alla settimana; ore extra [importo] € l'ora, calcolate dal contaore letto nei verbali</w:t>
      </w:r>
    </w:p>
    <w:p>
      <w:pPr>
        <w:tabs>
          <w:tab w:val="left" w:pos="360"/>
        </w:tabs>
        <w:ind w:left="360" w:hanging="360"/>
      </w:pPr>
      <w:r>
        <w:t xml:space="preserve">–	Mezzi targati: [100] km inclusi al giorno; chilometri extra [importo] € al km</w:t>
      </w:r>
    </w:p>
    <w:p>
      <w:pPr>
        <w:tabs>
          <w:tab w:val="left" w:pos="360"/>
        </w:tabs>
        <w:ind w:left="360" w:hanging="360"/>
      </w:pPr>
      <w:r>
        <w:t xml:space="preserve">–	Servizi: trasporto [importo], carburante [al prezzo di], pulizia [importo], esonero danni [importo o percentuale]</w:t>
      </w:r>
    </w:p>
    <w:p>
      <w:pPr>
        <w:pStyle w:val="Titolo2"/>
      </w:pPr>
      <w:r>
        <w:t xml:space="preserve">4. Fatturazione e pagamento</w:t>
      </w:r>
    </w:p>
    <w:p>
      <w:r>
        <w:t xml:space="preserve">Il noleggiatore fattura [a fine noleggio / a fine mese / ogni 28 giorni]; nei noleggi lunghi ogni fattura è il conguaglio tra il canone maturato e quanto già fatturato. Il cliente paga [modalità] entro [numero] giorni dalla data della fattura. In caso di ritardo sono dovuti gli interessi di mora previsti dal D.Lgs. 231/2002.</w:t>
      </w:r>
    </w:p>
    <w:p>
      <w:pPr>
        <w:pStyle w:val="Titolo2"/>
      </w:pPr>
      <w:r>
        <w:t xml:space="preserve">5. Consegna e rientro</w:t>
      </w:r>
    </w:p>
    <w:p>
      <w:r>
        <w:t xml:space="preserve">Le attrezzature sono consegnate [in deposito / in cantiere a cura del noleggiatore] con DDT e verbale di consegna, con letture, foto e documenti. Al rientro si redige un verbale con lo stesso contenuto. Il cliente restituisce le attrezzature pulite e con il carburante [al livello della consegna]; in mancanza il noleggiatore addebita pulizia e carburante alle tariffe indicate.</w:t>
      </w:r>
    </w:p>
    <w:p>
      <w:pPr>
        <w:pStyle w:val="Titolo2"/>
      </w:pPr>
      <w:r>
        <w:t xml:space="preserve">6. Uso delle attrezzature</w:t>
      </w:r>
    </w:p>
    <w:p>
      <w:r>
        <w:t xml:space="preserve">Il cliente usa le attrezzature con diligenza, secondo le istruzioni del fabbricante, solo nel luogo indicato e solo con personale formato, addestrato e, dove richiesto, abilitato. Prima della consegna rilascia la dichiarazione prevista dall'art. 72, c. 2, del D.Lgs. 81/2008, allegata al contratto. Non può sublocare, cedere o modificare le attrezzature né spostarle in un altro luogo senza il consenso scritto del noleggiatore.</w:t>
      </w:r>
    </w:p>
    <w:p>
      <w:pPr>
        <w:pStyle w:val="Titolo2"/>
      </w:pPr>
      <w:r>
        <w:t xml:space="preserve">7. Manutenzione, controlli e guasti</w:t>
      </w:r>
    </w:p>
    <w:p>
      <w:r>
        <w:t xml:space="preserve">Sono a carico del cliente i controlli prima dell'uso, i rabbocchi e la pulizia indicati dal fabbricante. Il cliente segnala subito al noleggiatore ogni guasto e smette di usare l'attrezzatura se non è sicura. Le riparazioni dei guasti non dovuti al cliente sono a carico del noleggiatore, che può sostituire l'attrezzatura con una equivalente. Se una verifica periodica o un controllo scade durante il noleggio, il cliente consente l'accesso all'attrezzatura per eseguirli.</w:t>
      </w:r>
    </w:p>
    <w:p>
      <w:pPr>
        <w:pStyle w:val="Titolo2"/>
      </w:pPr>
      <w:r>
        <w:t xml:space="preserve">8. Danni, furto e franchigia</w:t>
      </w:r>
    </w:p>
    <w:p>
      <w:r>
        <w:t xml:space="preserve">Dalla consegna al rientro il cliente risponde dei danni alle attrezzature e della loro perdita. Se ha sottoscritto l'esonero danni, risponde fino alla franchigia: il valore più alto tra [importo] € e il [percentuale]% del danno [o del valore di sostituzione per il furto], mai oltre il danno. L'esonero non vale in caso di dolo o colpa grave, uso contrario alle istruzioni o da parte di personale non formato o non abilitato. In caso di furto il cliente sporge denuncia entro 24 ore e ne consegna copia al noleggiatore.</w:t>
      </w:r>
    </w:p>
    <w:p>
      <w:pPr>
        <w:pStyle w:val="Titolo2"/>
      </w:pPr>
      <w:r>
        <w:t xml:space="preserve">9. Assicurazione</w:t>
      </w:r>
    </w:p>
    <w:p>
      <w:r>
        <w:t xml:space="preserve">La responsabilità civile verso terzi per l'uso delle attrezzature è a carico [del cliente / del noleggiatore]. Se il cliente non sottoscrive l'esonero danni, consegna prima della consegna il certificato della propria polizza con massimali e scadenza.</w:t>
      </w:r>
    </w:p>
    <w:p>
      <w:pPr>
        <w:pStyle w:val="Titolo2"/>
      </w:pPr>
      <w:r>
        <w:t xml:space="preserve">10. Cauzione</w:t>
      </w:r>
    </w:p>
    <w:p>
      <w:r>
        <w:t xml:space="preserve">Il cliente versa una cauzione di [importo] €, che il noleggiatore restituisce al rientro, trattenendo solo gli importi dovuti per danni, carburante, pulizia o pezzi mancanti, con il dettaglio di ogni voce.</w:t>
      </w:r>
    </w:p>
    <w:p>
      <w:pPr>
        <w:pStyle w:val="Titolo2"/>
      </w:pPr>
      <w:r>
        <w:t xml:space="preserve">11. Risoluzione</w:t>
      </w:r>
    </w:p>
    <w:p>
      <w:r>
        <w:t xml:space="preserve">Il noleggiatore può dichiarare risolto il contratto ai sensi dell'art. 1456 del codice civile e ritirare le attrezzature in caso di mancato pagamento, uso contrario all'art. 6 o sublocazione, salvo il diritto al canone maturato e al risarcimento dei danni.</w:t>
      </w:r>
    </w:p>
    <w:p>
      <w:pPr>
        <w:pStyle w:val="Titolo2"/>
      </w:pPr>
      <w:r>
        <w:t xml:space="preserve">12. Dati personali</w:t>
      </w:r>
    </w:p>
    <w:p>
      <w:r>
        <w:t xml:space="preserve">I dati del cliente sono trattati secondo l'informativa privacy del noleggiatore, consegnata con il contratto.</w:t>
      </w:r>
    </w:p>
    <w:p>
      <w:pPr>
        <w:pStyle w:val="Titolo2"/>
      </w:pPr>
      <w:r>
        <w:t xml:space="preserve">13. Foro competente</w:t>
      </w:r>
    </w:p>
    <w:p>
      <w:r>
        <w:t xml:space="preserve">Per ogni controversia è competente in via esclusiva il foro di [città].</w:t>
      </w:r>
    </w:p>
    <w:p>
      <w:r>
        <w:t xml:space="preserve">Luogo e data: ______________________________________</w:t>
      </w:r>
    </w:p>
    <w:p>
      <w:r>
        <w:t xml:space="preserve">Il noleggiatore: ______________________________________</w:t>
      </w:r>
    </w:p>
    <w:p>
      <w:r>
        <w:t xml:space="preserve">Il cliente: ______________________________________</w:t>
      </w:r>
    </w:p>
    <w:p>
      <w:r>
        <w:t xml:space="preserve">Ai sensi degli artt. 1341 e 1342 del codice civile il cliente approva specificamente le clausole 6 (uso delle attrezzature), 7 (manutenzione, controlli e guasti), 8 (danni, furto e franchigia), 11 (risoluzione) e 13 (foro competente).</w:t>
      </w:r>
    </w:p>
    <w:p>
      <w:r>
        <w:t xml:space="preserve">Il cliente: ______________________________________</w:t>
      </w:r>
    </w:p>
    <w:p>
      <w:pPr>
        <w:pStyle w:val="Titolo2"/>
      </w:pPr>
      <w:r>
        <w:t xml:space="preserve">Allegato A: attrezzature noleggiate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212"/>
        <w:gridCol w:w="2141"/>
        <w:gridCol w:w="2141"/>
        <w:gridCol w:w="2141"/>
      </w:tblGrid>
      <w:tr>
        <w:trPr>
          <w:tblHeader/>
        </w:trPr>
        <w:tc>
          <w:tcPr>
            <w:tcW w:w="3212" w:type="dxa"/>
            <w:shd w:val="clear" w:color="auto" w:fill="EDEDED"/>
          </w:tcPr>
          <w:p>
            <w:r>
              <w:rPr>
                <w:b/>
              </w:rPr>
              <w:t xml:space="preserve">Attrezzatura e modello</w:t>
            </w:r>
          </w:p>
        </w:tc>
        <w:tc>
          <w:tcPr>
            <w:tcW w:w="2141" w:type="dxa"/>
            <w:shd w:val="clear" w:color="auto" w:fill="EDEDED"/>
          </w:tcPr>
          <w:p>
            <w:r>
              <w:rPr>
                <w:b/>
              </w:rPr>
              <w:t xml:space="preserve">Matricola</w:t>
            </w:r>
          </w:p>
        </w:tc>
        <w:tc>
          <w:tcPr>
            <w:tcW w:w="2141" w:type="dxa"/>
            <w:shd w:val="clear" w:color="auto" w:fill="EDEDED"/>
          </w:tcPr>
          <w:p>
            <w:r>
              <w:rPr>
                <w:b/>
              </w:rPr>
              <w:t xml:space="preserve">Tariffe</w:t>
            </w:r>
          </w:p>
        </w:tc>
        <w:tc>
          <w:tcPr>
            <w:tcW w:w="2141" w:type="dxa"/>
            <w:shd w:val="clear" w:color="auto" w:fill="EDEDED"/>
          </w:tcPr>
          <w:p>
            <w:r>
              <w:rPr>
                <w:b/>
              </w:rPr>
              <w:t xml:space="preserve">Note</w:t>
            </w:r>
          </w:p>
        </w:tc>
      </w:tr>
      <w:tr>
        <w:trPr>
          <w:trHeight w:val="454"/>
        </w:trPr>
        <w:tc>
          <w:tcPr>
            <w:tcW w:w="3212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</w:tr>
      <w:tr>
        <w:trPr>
          <w:trHeight w:val="454"/>
        </w:trPr>
        <w:tc>
          <w:tcPr>
            <w:tcW w:w="3212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</w:tr>
      <w:tr>
        <w:trPr>
          <w:trHeight w:val="454"/>
        </w:trPr>
        <w:tc>
          <w:tcPr>
            <w:tcW w:w="3212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</w:tr>
      <w:tr>
        <w:trPr>
          <w:trHeight w:val="454"/>
        </w:trPr>
        <w:tc>
          <w:tcPr>
            <w:tcW w:w="3212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  <w:tc>
          <w:tcPr>
            <w:tcW w:w="2141" w:type="dxa"/>
          </w:tcPr>
          <w:p/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olo1">
    <w:name w:val="heading 1"/>
    <w:basedOn w:val="Normal"/>
    <w:next w:val="Normal"/>
    <w:pPr>
      <w:keepNext/>
      <w:spacing w:before="0" w:after="160"/>
      <w:outlineLvl w:val="0"/>
    </w:pPr>
    <w:rPr>
      <w:b/>
      <w:sz w:val="32"/>
      <w:szCs w:val="32"/>
    </w:rPr>
  </w:style>
  <w:style w:type="paragraph" w:styleId="Titolo2">
    <w:name w:val="heading 2"/>
    <w:basedOn w:val="Normal"/>
    <w:next w:val="Normal"/>
    <w:pPr>
      <w:keepNext/>
      <w:spacing w:before="240" w:after="80"/>
      <w:outlineLvl w:val="1"/>
    </w:pPr>
    <w:rPr>
      <w:b/>
      <w:sz w:val="24"/>
      <w:szCs w:val="24"/>
    </w:rPr>
  </w:style>
  <w:style w:type="paragraph" w:styleId="Avviso">
    <w:name w:val="Avviso"/>
    <w:basedOn w:val="Normal"/>
    <w:pPr>
      <w:pBdr>
        <w:top w:val="single" w:sz="4" w:space="4" w:color="808080"/>
        <w:bottom w:val="single" w:sz="4" w:space="4" w:color="808080"/>
      </w:pBdr>
      <w:spacing w:after="240"/>
    </w:pPr>
    <w:rPr>
      <w:color w:val="555555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Contratto di noleggio</dc:title>
  <dc:creator>Nolio</dc:creator>
  <dc:language>it-IT</dc:language>
</cp:coreProperties>
</file>